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A4" w:rsidRPr="00A14852" w:rsidRDefault="00D6320C" w:rsidP="004655A4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Things to Consider When You Write Your Next Syllabus</w:t>
      </w:r>
    </w:p>
    <w:p w:rsidR="004655A4" w:rsidRDefault="004655A4" w:rsidP="004655A4">
      <w:pPr>
        <w:ind w:left="720"/>
      </w:pPr>
    </w:p>
    <w:p w:rsidR="004655A4" w:rsidRDefault="004655A4" w:rsidP="004655A4">
      <w:pPr>
        <w:ind w:left="720"/>
      </w:pPr>
      <w:r w:rsidRPr="00A14852">
        <w:rPr>
          <w:b/>
        </w:rPr>
        <w:t>The lowest bar</w:t>
      </w:r>
      <w:r>
        <w:rPr>
          <w:b/>
        </w:rPr>
        <w:t xml:space="preserve"> to clear:</w:t>
      </w:r>
    </w:p>
    <w:p w:rsidR="004655A4" w:rsidRDefault="004655A4" w:rsidP="004655A4">
      <w:pPr>
        <w:ind w:left="720"/>
      </w:pPr>
      <w:r>
        <w:t>Include basic information required by the Department because it’s required by Middle States (and, of course, by our students!):</w:t>
      </w:r>
    </w:p>
    <w:p w:rsidR="004655A4" w:rsidRPr="00A14852" w:rsidRDefault="004655A4" w:rsidP="004655A4">
      <w:pPr>
        <w:ind w:left="720"/>
      </w:pPr>
    </w:p>
    <w:p w:rsidR="004655A4" w:rsidRPr="00A14852" w:rsidRDefault="004655A4" w:rsidP="004655A4">
      <w:pPr>
        <w:ind w:left="1350"/>
      </w:pPr>
      <w:r>
        <w:rPr>
          <w:bCs/>
        </w:rPr>
        <w:t>-</w:t>
      </w:r>
      <w:r w:rsidRPr="00A14852">
        <w:rPr>
          <w:bCs/>
        </w:rPr>
        <w:t xml:space="preserve"> Your contact information</w:t>
      </w:r>
      <w:r w:rsidRPr="00A14852">
        <w:t xml:space="preserve"> </w:t>
      </w:r>
    </w:p>
    <w:p w:rsidR="004655A4" w:rsidRPr="00A14852" w:rsidRDefault="004655A4" w:rsidP="004655A4">
      <w:pPr>
        <w:ind w:left="1350"/>
      </w:pPr>
      <w:r>
        <w:rPr>
          <w:bCs/>
        </w:rPr>
        <w:t>-</w:t>
      </w:r>
      <w:r w:rsidRPr="00A14852">
        <w:rPr>
          <w:bCs/>
        </w:rPr>
        <w:t xml:space="preserve"> A course description</w:t>
      </w:r>
      <w:r w:rsidRPr="00A14852">
        <w:t xml:space="preserve"> </w:t>
      </w:r>
    </w:p>
    <w:p w:rsidR="004655A4" w:rsidRDefault="004655A4" w:rsidP="004655A4">
      <w:pPr>
        <w:ind w:left="1350"/>
        <w:rPr>
          <w:bCs/>
        </w:rPr>
      </w:pPr>
      <w:r>
        <w:rPr>
          <w:bCs/>
        </w:rPr>
        <w:t xml:space="preserve">- </w:t>
      </w:r>
      <w:r w:rsidRPr="00A14852">
        <w:rPr>
          <w:bCs/>
        </w:rPr>
        <w:t>A Gen Ed statement, i</w:t>
      </w:r>
      <w:r>
        <w:rPr>
          <w:bCs/>
        </w:rPr>
        <w:t xml:space="preserve">f the course satisfies a Gen Ed </w:t>
      </w:r>
      <w:r w:rsidRPr="00A14852">
        <w:rPr>
          <w:bCs/>
        </w:rPr>
        <w:t>requirement</w:t>
      </w:r>
      <w:r w:rsidRPr="00A14852">
        <w:t xml:space="preserve"> </w:t>
      </w:r>
    </w:p>
    <w:p w:rsidR="004655A4" w:rsidRDefault="004655A4" w:rsidP="004655A4">
      <w:pPr>
        <w:ind w:left="1350"/>
      </w:pPr>
      <w:r>
        <w:rPr>
          <w:bCs/>
        </w:rPr>
        <w:t>-</w:t>
      </w:r>
      <w:r w:rsidRPr="00A14852">
        <w:rPr>
          <w:bCs/>
        </w:rPr>
        <w:t xml:space="preserve"> Learning goals in a separate list </w:t>
      </w:r>
      <w:r>
        <w:rPr>
          <w:bCs/>
        </w:rPr>
        <w:t>(see handout on learning goals)</w:t>
      </w:r>
    </w:p>
    <w:p w:rsidR="004655A4" w:rsidRPr="00A14852" w:rsidRDefault="004655A4" w:rsidP="004655A4">
      <w:pPr>
        <w:ind w:left="1350"/>
      </w:pPr>
      <w:r>
        <w:t>-</w:t>
      </w:r>
      <w:r w:rsidRPr="00A14852">
        <w:rPr>
          <w:bCs/>
        </w:rPr>
        <w:t xml:space="preserve"> A dated, tentative schedule of assignments</w:t>
      </w:r>
      <w:r w:rsidRPr="00A14852">
        <w:tab/>
      </w:r>
    </w:p>
    <w:p w:rsidR="004655A4" w:rsidRDefault="004655A4" w:rsidP="004655A4">
      <w:pPr>
        <w:ind w:left="720"/>
      </w:pPr>
    </w:p>
    <w:p w:rsidR="004655A4" w:rsidRDefault="004655A4" w:rsidP="004655A4">
      <w:pPr>
        <w:ind w:left="720"/>
        <w:rPr>
          <w:b/>
        </w:rPr>
      </w:pPr>
      <w:r>
        <w:rPr>
          <w:b/>
        </w:rPr>
        <w:t>A somewhat higher bar:</w:t>
      </w:r>
    </w:p>
    <w:p w:rsidR="004655A4" w:rsidRDefault="004655A4" w:rsidP="004655A4">
      <w:pPr>
        <w:ind w:left="720"/>
      </w:pPr>
      <w:r>
        <w:t>The best syllabi have two effects on their readers</w:t>
      </w:r>
      <w:r w:rsidR="00D44549">
        <w:t xml:space="preserve"> that can seem contradictory</w:t>
      </w:r>
      <w:r>
        <w:t>, although they can also work together.  A good syllabus:</w:t>
      </w:r>
    </w:p>
    <w:p w:rsidR="004655A4" w:rsidRPr="004655A4" w:rsidRDefault="004655A4" w:rsidP="004655A4">
      <w:pPr>
        <w:ind w:left="720"/>
      </w:pPr>
    </w:p>
    <w:p w:rsidR="004655A4" w:rsidRDefault="004655A4" w:rsidP="004655A4">
      <w:pPr>
        <w:ind w:left="720"/>
      </w:pPr>
      <w:r>
        <w:tab/>
        <w:t>-Generates excitement around the big intellectual questions of the</w:t>
      </w:r>
    </w:p>
    <w:p w:rsidR="004655A4" w:rsidRDefault="004655A4" w:rsidP="004655A4">
      <w:pPr>
        <w:ind w:left="720"/>
      </w:pPr>
      <w:r>
        <w:tab/>
      </w:r>
      <w:r>
        <w:tab/>
      </w:r>
      <w:proofErr w:type="gramStart"/>
      <w:r>
        <w:t>course</w:t>
      </w:r>
      <w:proofErr w:type="gramEnd"/>
      <w:r>
        <w:t>, but also</w:t>
      </w:r>
    </w:p>
    <w:p w:rsidR="004655A4" w:rsidRDefault="004655A4" w:rsidP="004655A4">
      <w:pPr>
        <w:ind w:left="720"/>
      </w:pPr>
      <w:r>
        <w:tab/>
        <w:t xml:space="preserve">- Sets clear boundaries about workload and policies. </w:t>
      </w:r>
    </w:p>
    <w:p w:rsidR="00D44549" w:rsidRDefault="00D44549" w:rsidP="004655A4">
      <w:pPr>
        <w:ind w:left="720"/>
      </w:pPr>
    </w:p>
    <w:p w:rsidR="004655A4" w:rsidRDefault="00D44549" w:rsidP="004655A4">
      <w:pPr>
        <w:ind w:left="720"/>
      </w:pPr>
      <w:r>
        <w:t>Stylistically,</w:t>
      </w:r>
      <w:r w:rsidR="004655A4">
        <w:t xml:space="preserve"> a goo</w:t>
      </w:r>
      <w:r>
        <w:t>d syllabus</w:t>
      </w:r>
      <w:r w:rsidR="004655A4">
        <w:t xml:space="preserve"> </w:t>
      </w:r>
      <w:r>
        <w:t xml:space="preserve">also </w:t>
      </w:r>
      <w:r w:rsidR="004655A4">
        <w:t xml:space="preserve">models the kinds of professionalism that we hope to see in our students’ work, which is to say that it’s written with clarity and grace, without typographical mistakes </w:t>
      </w:r>
      <w:r w:rsidR="00FF6C93">
        <w:t>or</w:t>
      </w:r>
      <w:r w:rsidR="004655A4">
        <w:t xml:space="preserve"> odd formatting.</w:t>
      </w:r>
    </w:p>
    <w:p w:rsidR="004655A4" w:rsidRDefault="004655A4" w:rsidP="004655A4">
      <w:pPr>
        <w:ind w:left="720"/>
      </w:pPr>
      <w:r>
        <w:tab/>
      </w:r>
      <w:r>
        <w:tab/>
      </w:r>
    </w:p>
    <w:p w:rsidR="00D44549" w:rsidRDefault="00D44549" w:rsidP="004655A4">
      <w:pPr>
        <w:ind w:left="720"/>
        <w:rPr>
          <w:b/>
        </w:rPr>
      </w:pPr>
      <w:r>
        <w:rPr>
          <w:b/>
        </w:rPr>
        <w:t>And as you structure your reading/writing assignments:</w:t>
      </w:r>
    </w:p>
    <w:p w:rsidR="00D44549" w:rsidRDefault="00D44549" w:rsidP="004655A4">
      <w:pPr>
        <w:ind w:left="720"/>
      </w:pPr>
      <w:r>
        <w:t>Try writing</w:t>
      </w:r>
      <w:r w:rsidR="004655A4">
        <w:t xml:space="preserve"> the </w:t>
      </w:r>
      <w:r>
        <w:t>calendar like an essay.  Create a sense of momentum to carry your students from the beginning of the semester through the middle and the end.</w:t>
      </w:r>
      <w:r w:rsidR="00D6320C">
        <w:t xml:space="preserve">  For example:</w:t>
      </w:r>
    </w:p>
    <w:p w:rsidR="00D44549" w:rsidRDefault="00D44549" w:rsidP="004655A4">
      <w:pPr>
        <w:ind w:left="720"/>
      </w:pPr>
    </w:p>
    <w:p w:rsidR="00D6320C" w:rsidRDefault="00D44549" w:rsidP="004655A4">
      <w:pPr>
        <w:ind w:left="720"/>
      </w:pPr>
      <w:r>
        <w:tab/>
        <w:t xml:space="preserve">Begin with assignments that define </w:t>
      </w:r>
      <w:proofErr w:type="spellStart"/>
      <w:r>
        <w:t>keyterms</w:t>
      </w:r>
      <w:proofErr w:type="spellEnd"/>
      <w:r>
        <w:t xml:space="preserve"> and raise rhetorical</w:t>
      </w:r>
      <w:r>
        <w:tab/>
      </w:r>
      <w:r>
        <w:tab/>
      </w:r>
      <w:r>
        <w:tab/>
        <w:t>questions</w:t>
      </w:r>
      <w:r w:rsidR="00D6320C">
        <w:t xml:space="preserve"> or establish scholarly debates</w:t>
      </w:r>
      <w:r>
        <w:t>.</w:t>
      </w:r>
    </w:p>
    <w:p w:rsidR="00D44549" w:rsidRDefault="00D44549" w:rsidP="004655A4">
      <w:pPr>
        <w:ind w:left="720"/>
      </w:pPr>
    </w:p>
    <w:p w:rsidR="00D6320C" w:rsidRDefault="00D44549" w:rsidP="004655A4">
      <w:pPr>
        <w:ind w:left="720"/>
      </w:pPr>
      <w:r>
        <w:tab/>
        <w:t>Then</w:t>
      </w:r>
      <w:r w:rsidR="004655A4">
        <w:t xml:space="preserve"> g</w:t>
      </w:r>
      <w:r>
        <w:t>ive assignments that teach students how to redefine those</w:t>
      </w:r>
      <w:r>
        <w:tab/>
      </w:r>
      <w:r>
        <w:tab/>
      </w:r>
      <w:r>
        <w:tab/>
        <w:t xml:space="preserve">terms in conversation with other scholars and answer those </w:t>
      </w:r>
      <w:r>
        <w:tab/>
      </w:r>
      <w:r>
        <w:tab/>
      </w:r>
      <w:r>
        <w:tab/>
      </w:r>
      <w:r w:rsidR="004655A4">
        <w:t xml:space="preserve">questions </w:t>
      </w:r>
      <w:r>
        <w:t xml:space="preserve">in </w:t>
      </w:r>
      <w:r w:rsidR="004655A4">
        <w:t>a variety of ways.</w:t>
      </w:r>
    </w:p>
    <w:p w:rsidR="004655A4" w:rsidRDefault="004655A4" w:rsidP="004655A4">
      <w:pPr>
        <w:ind w:left="720"/>
      </w:pPr>
    </w:p>
    <w:p w:rsidR="00D44549" w:rsidRDefault="00D44549">
      <w:r>
        <w:tab/>
      </w:r>
      <w:r>
        <w:tab/>
        <w:t>Finally, give an assignment that helps students name what they have</w:t>
      </w:r>
      <w:r>
        <w:tab/>
      </w:r>
    </w:p>
    <w:p w:rsidR="004655A4" w:rsidRDefault="00D44549">
      <w:r>
        <w:tab/>
      </w:r>
      <w:r>
        <w:tab/>
      </w:r>
      <w:r>
        <w:tab/>
      </w:r>
      <w:proofErr w:type="gramStart"/>
      <w:r>
        <w:t>learned</w:t>
      </w:r>
      <w:proofErr w:type="gramEnd"/>
      <w:r>
        <w:t xml:space="preserve"> and consider how they’ll continue this kind of inquiry</w:t>
      </w:r>
      <w:r>
        <w:tab/>
      </w:r>
      <w:r>
        <w:tab/>
      </w:r>
      <w:r>
        <w:tab/>
      </w:r>
      <w:r>
        <w:tab/>
      </w:r>
      <w:r w:rsidR="00FF6C93">
        <w:t>beyond the scope of the course.</w:t>
      </w:r>
    </w:p>
    <w:sectPr w:rsidR="004655A4" w:rsidSect="004655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4"/>
    <w:rsid w:val="00280AD4"/>
    <w:rsid w:val="003A60EF"/>
    <w:rsid w:val="004655A4"/>
    <w:rsid w:val="00A02F36"/>
    <w:rsid w:val="00D35A91"/>
    <w:rsid w:val="00D44549"/>
    <w:rsid w:val="00D6320C"/>
    <w:rsid w:val="00FF6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Macintosh Word</Application>
  <DocSecurity>0</DocSecurity>
  <Lines>11</Lines>
  <Paragraphs>3</Paragraphs>
  <ScaleCrop>false</ScaleCrop>
  <Company>Sugardog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Fisk</dc:creator>
  <cp:keywords/>
  <cp:lastModifiedBy>Gloria Fisk</cp:lastModifiedBy>
  <cp:revision>2</cp:revision>
  <cp:lastPrinted>2011-02-07T15:30:00Z</cp:lastPrinted>
  <dcterms:created xsi:type="dcterms:W3CDTF">2015-06-17T15:13:00Z</dcterms:created>
  <dcterms:modified xsi:type="dcterms:W3CDTF">2015-06-17T15:13:00Z</dcterms:modified>
</cp:coreProperties>
</file>